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668</w:t>
      </w:r>
      <w:r>
        <w:rPr>
          <w:rFonts w:ascii="Times New Roman" w:eastAsia="Times New Roman" w:hAnsi="Times New Roman" w:cs="Times New Roman"/>
          <w:sz w:val="28"/>
          <w:szCs w:val="28"/>
        </w:rPr>
        <w:t>-2612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0067-01-2025-002518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</w:p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привлечении к административной ответственности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- Югры Думлер Г.П., находящаяся по адресу: ХМАО-Югра, г. Сургут, ул. Гагарина д.9 каб.402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Базанова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Л.Л.,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ч.1 ст.12.8 КоАП РФ, в отношении</w:t>
      </w:r>
    </w:p>
    <w:p>
      <w:pPr>
        <w:spacing w:before="0" w:after="0"/>
        <w:ind w:right="21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Базанова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Леонида Леонидовича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UserDefinedgrp-4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Style w:val="cat-UserDefinedgrp-43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UserDefinedgrp-44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UserDefinedgrp-45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водительское удостоверение </w:t>
      </w:r>
      <w:r>
        <w:rPr>
          <w:rStyle w:val="cat-UserDefinedgrp-46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  <w:r>
        <w:rPr>
          <w:rStyle w:val="cat-UserDefinedgrp-47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</w:t>
      </w:r>
    </w:p>
    <w:p>
      <w:pPr>
        <w:spacing w:before="0" w:after="0"/>
        <w:ind w:right="21" w:firstLine="600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</w:rPr>
        <w:t>Базанов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UserDefinedgrp-48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управлял тра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Шкода Йети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имеющим государственны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регистрационный знак </w:t>
      </w:r>
      <w:r>
        <w:rPr>
          <w:rStyle w:val="cat-UserDefinedgrp-49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опьянения, если такие действия не содержат уголовно наказуемого деяния, чем нарушил п.2.7 ПДД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Базанов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признал, подтвердил изложенное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Базанова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Л.Л.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суду представлены следующие документы: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вонарушении 86 ХМ 675353 от 30.04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ПК </w:t>
      </w:r>
      <w:r>
        <w:rPr>
          <w:rFonts w:ascii="Times New Roman" w:eastAsia="Times New Roman" w:hAnsi="Times New Roman" w:cs="Times New Roman"/>
          <w:sz w:val="28"/>
          <w:szCs w:val="28"/>
        </w:rPr>
        <w:t>№ 078737 от 30.04</w:t>
      </w:r>
      <w:r>
        <w:rPr>
          <w:rFonts w:ascii="Times New Roman" w:eastAsia="Times New Roman" w:hAnsi="Times New Roman" w:cs="Times New Roman"/>
          <w:sz w:val="28"/>
          <w:szCs w:val="28"/>
        </w:rPr>
        <w:t>.2025,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Базанов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86 ГП 059241 от 30.04.2025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 котором зафиксирован</w:t>
      </w:r>
      <w:r>
        <w:rPr>
          <w:rFonts w:ascii="Times New Roman" w:eastAsia="Times New Roman" w:hAnsi="Times New Roman" w:cs="Times New Roman"/>
          <w:sz w:val="28"/>
          <w:szCs w:val="28"/>
        </w:rPr>
        <w:t>ы показания прибора «</w:t>
      </w:r>
      <w:r>
        <w:rPr>
          <w:rFonts w:ascii="Times New Roman" w:eastAsia="Times New Roman" w:hAnsi="Times New Roman" w:cs="Times New Roman"/>
          <w:sz w:val="28"/>
          <w:szCs w:val="28"/>
        </w:rPr>
        <w:t>Тигон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 3003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о наличии абсолютного этилового спирта в выдыхаемом воздухе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1,307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также бумажным носителем с записью результатов исследования выдыхаемого воздуха. По результатам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состояние алкогольного опьянения, с актом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Базанов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ознакомлен и указал о согласии с результатом освидетельствования;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задержания ТС 86 СП № 061884 от 30.04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ИДПС ОБДПС Госавтоинспекция УМВД России по г. Сургуту;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инспектора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ОБДПС Госавтоинспекции от 01.05</w:t>
      </w:r>
      <w:r>
        <w:rPr>
          <w:rFonts w:ascii="Times New Roman" w:eastAsia="Times New Roman" w:hAnsi="Times New Roman" w:cs="Times New Roman"/>
          <w:sz w:val="28"/>
          <w:szCs w:val="28"/>
        </w:rPr>
        <w:t>.2025;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 на диске, просмотренная судом.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Представленные доказательства судья признает допустимыми, собранными с соблюдением требований законодательства.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2.7 Правил дорожного движения Российской Федерации, утвержденных постановлением Правительства Российской Федерации от 23 октября 1993 года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 доказательства в их совокупности, суд считает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Базанова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правонарушения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Базанова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Л.Л.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ч.1 ст.12.8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 (неоднократные правонарушения в области дорожного движения).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правонарушителя, основываясь на принципах справедливости и соразмерности, полагает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Базанов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Л.Л.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 с лишением права управления транспортными средствами, что позволит достигнуть целей восстановления социальной справедливости, исправления 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предупреждения совершения им новых противоправных деяний.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ч.1 ст.12.8, ст.ст.29.9-29.11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Базанова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sz w:val="28"/>
          <w:szCs w:val="28"/>
        </w:rPr>
        <w:t>еонида Леонидовича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ч.1 ст.12.8 КоАП РФ, и назначить наказание в виде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истративного штрафа в размере 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(сорок 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с лишением права управления транспортными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полтора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Течение срока лишения права управления транспортными средствами начинается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необходимо сдать водительское удостоверение на управление транспортными средствами в ГИБДД УМВД России по г. Сургуту.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на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 40102810245370000007, расчетный счет 03100643000000018700, в РКЦ г. Ханты-Мансийска, БИК 007162163, ОКТМО 71876000, ИНН 8601010390, КПП 860101001, КБК 188 116 0112301</w:t>
      </w:r>
      <w:r>
        <w:rPr>
          <w:rFonts w:ascii="Times New Roman" w:eastAsia="Times New Roman" w:hAnsi="Times New Roman" w:cs="Times New Roman"/>
          <w:sz w:val="28"/>
          <w:szCs w:val="28"/>
        </w:rPr>
        <w:t>0001140</w:t>
      </w:r>
      <w:r>
        <w:rPr>
          <w:rFonts w:ascii="Times New Roman" w:eastAsia="Times New Roman" w:hAnsi="Times New Roman" w:cs="Times New Roman"/>
          <w:sz w:val="28"/>
          <w:szCs w:val="28"/>
        </w:rPr>
        <w:t>, УИН 18810486250320008494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(УМВД России по ХМАО-Югре) (прочие денежные взыскания (штрафы) за правонарушение в области дорожного движения).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д.9 ул. Гагарина г. Сургута.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8"/>
          <w:szCs w:val="28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12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12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______________________ 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14.05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</w:rPr>
        <w:t>668</w:t>
      </w:r>
      <w:r>
        <w:rPr>
          <w:rFonts w:ascii="Times New Roman" w:eastAsia="Times New Roman" w:hAnsi="Times New Roman" w:cs="Times New Roman"/>
        </w:rPr>
        <w:t>-2612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both"/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3033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2rplc-11">
    <w:name w:val="cat-UserDefined grp-42 rplc-11"/>
    <w:basedOn w:val="DefaultParagraphFont"/>
  </w:style>
  <w:style w:type="character" w:customStyle="1" w:styleId="cat-UserDefinedgrp-43rplc-13">
    <w:name w:val="cat-UserDefined grp-43 rplc-13"/>
    <w:basedOn w:val="DefaultParagraphFont"/>
  </w:style>
  <w:style w:type="character" w:customStyle="1" w:styleId="cat-UserDefinedgrp-44rplc-14">
    <w:name w:val="cat-UserDefined grp-44 rplc-14"/>
    <w:basedOn w:val="DefaultParagraphFont"/>
  </w:style>
  <w:style w:type="character" w:customStyle="1" w:styleId="cat-UserDefinedgrp-45rplc-17">
    <w:name w:val="cat-UserDefined grp-45 rplc-17"/>
    <w:basedOn w:val="DefaultParagraphFont"/>
  </w:style>
  <w:style w:type="character" w:customStyle="1" w:styleId="cat-UserDefinedgrp-46rplc-21">
    <w:name w:val="cat-UserDefined grp-46 rplc-21"/>
    <w:basedOn w:val="DefaultParagraphFont"/>
  </w:style>
  <w:style w:type="character" w:customStyle="1" w:styleId="cat-UserDefinedgrp-47rplc-25">
    <w:name w:val="cat-UserDefined grp-47 rplc-25"/>
    <w:basedOn w:val="DefaultParagraphFont"/>
  </w:style>
  <w:style w:type="character" w:customStyle="1" w:styleId="cat-UserDefinedgrp-48rplc-30">
    <w:name w:val="cat-UserDefined grp-48 rplc-30"/>
    <w:basedOn w:val="DefaultParagraphFont"/>
  </w:style>
  <w:style w:type="character" w:customStyle="1" w:styleId="cat-UserDefinedgrp-49rplc-33">
    <w:name w:val="cat-UserDefined grp-49 rplc-33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3070A-8ABE-4C86-AF85-02EEFD65B83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